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0A428" w14:textId="655E9AA4" w:rsidR="003F10A7" w:rsidRPr="006F5609" w:rsidRDefault="003F10A7" w:rsidP="005F2EC8">
      <w:pPr>
        <w:pStyle w:val="Tijeloteksta"/>
        <w:spacing w:line="259" w:lineRule="auto"/>
        <w:ind w:left="0" w:right="-5"/>
        <w:jc w:val="both"/>
        <w:rPr>
          <w:b/>
          <w:bCs/>
        </w:rPr>
      </w:pPr>
      <w:r w:rsidRPr="006F5609">
        <w:rPr>
          <w:b/>
          <w:bCs/>
        </w:rPr>
        <w:t>Napomena: Pr</w:t>
      </w:r>
      <w:r w:rsidR="00DD74F4">
        <w:rPr>
          <w:b/>
          <w:bCs/>
        </w:rPr>
        <w:t xml:space="preserve">edložena </w:t>
      </w:r>
      <w:r w:rsidRPr="006F5609">
        <w:rPr>
          <w:b/>
          <w:bCs/>
        </w:rPr>
        <w:t>Izjava iz Priloga</w:t>
      </w:r>
      <w:r w:rsidR="00DD74F4">
        <w:rPr>
          <w:b/>
          <w:bCs/>
        </w:rPr>
        <w:t xml:space="preserve"> 2</w:t>
      </w:r>
      <w:r w:rsidRPr="006F5609">
        <w:rPr>
          <w:b/>
          <w:bCs/>
        </w:rPr>
        <w:t xml:space="preserve"> ni</w:t>
      </w:r>
      <w:r w:rsidR="00DD74F4">
        <w:rPr>
          <w:b/>
          <w:bCs/>
        </w:rPr>
        <w:t>je</w:t>
      </w:r>
      <w:r w:rsidRPr="006F5609">
        <w:rPr>
          <w:b/>
          <w:bCs/>
        </w:rPr>
        <w:t xml:space="preserve"> obvezna forma nego samo prijed</w:t>
      </w:r>
      <w:r w:rsidR="00DD74F4">
        <w:rPr>
          <w:b/>
          <w:bCs/>
        </w:rPr>
        <w:t>log</w:t>
      </w:r>
      <w:r w:rsidRPr="006F5609">
        <w:rPr>
          <w:b/>
          <w:bCs/>
        </w:rPr>
        <w:t xml:space="preserve"> koje podatke izjava mora obvezno sadržavati. </w:t>
      </w:r>
      <w:r w:rsidR="00D76909" w:rsidRPr="006F5609">
        <w:rPr>
          <w:b/>
          <w:bCs/>
        </w:rPr>
        <w:t>N</w:t>
      </w:r>
      <w:r w:rsidRPr="006F5609">
        <w:rPr>
          <w:b/>
          <w:bCs/>
        </w:rPr>
        <w:t>e radi se o obveznoj formi izjav</w:t>
      </w:r>
      <w:r w:rsidR="00DD74F4">
        <w:rPr>
          <w:b/>
          <w:bCs/>
        </w:rPr>
        <w:t>e</w:t>
      </w:r>
      <w:r w:rsidRPr="006F5609">
        <w:rPr>
          <w:b/>
          <w:bCs/>
        </w:rPr>
        <w:t>.</w:t>
      </w:r>
    </w:p>
    <w:p w14:paraId="4D267117" w14:textId="77777777" w:rsidR="003F10A7" w:rsidRPr="006F5609" w:rsidRDefault="003F10A7" w:rsidP="005F2EC8">
      <w:pPr>
        <w:pStyle w:val="Tijeloteksta"/>
        <w:spacing w:line="259" w:lineRule="auto"/>
        <w:ind w:left="0" w:right="-5"/>
        <w:jc w:val="both"/>
      </w:pPr>
    </w:p>
    <w:p w14:paraId="29454135" w14:textId="77777777" w:rsidR="003F10A7" w:rsidRPr="006F5609" w:rsidRDefault="003F10A7" w:rsidP="005F2EC8">
      <w:pPr>
        <w:pStyle w:val="Tijeloteksta"/>
        <w:spacing w:line="259" w:lineRule="auto"/>
        <w:ind w:left="0" w:right="-5"/>
        <w:jc w:val="both"/>
      </w:pPr>
    </w:p>
    <w:p w14:paraId="0DE3E07E" w14:textId="77777777" w:rsidR="003F10A7" w:rsidRPr="006F5609" w:rsidRDefault="003F10A7" w:rsidP="005F2EC8">
      <w:pPr>
        <w:pStyle w:val="Tijeloteksta"/>
        <w:spacing w:line="259" w:lineRule="auto"/>
        <w:ind w:left="0" w:right="-5"/>
        <w:jc w:val="both"/>
      </w:pPr>
    </w:p>
    <w:p w14:paraId="683ADDF7" w14:textId="77777777" w:rsidR="003F10A7" w:rsidRDefault="003F10A7" w:rsidP="005F2EC8">
      <w:pPr>
        <w:pStyle w:val="Tijeloteksta"/>
        <w:spacing w:line="259" w:lineRule="auto"/>
        <w:ind w:left="0" w:right="-5"/>
        <w:jc w:val="both"/>
      </w:pPr>
    </w:p>
    <w:p w14:paraId="684F4747" w14:textId="77777777" w:rsidR="00992FED" w:rsidRDefault="00992FED" w:rsidP="005F2EC8">
      <w:pPr>
        <w:pStyle w:val="Tijeloteksta"/>
        <w:spacing w:line="259" w:lineRule="auto"/>
        <w:ind w:left="0" w:right="-5"/>
        <w:jc w:val="both"/>
      </w:pPr>
    </w:p>
    <w:p w14:paraId="57552FF8" w14:textId="77777777" w:rsidR="00992FED" w:rsidRDefault="00992FED" w:rsidP="005F2EC8">
      <w:pPr>
        <w:pStyle w:val="Tijeloteksta"/>
        <w:spacing w:line="259" w:lineRule="auto"/>
        <w:ind w:left="0" w:right="-5"/>
        <w:jc w:val="both"/>
      </w:pPr>
    </w:p>
    <w:p w14:paraId="70C150B7" w14:textId="77777777" w:rsidR="00992FED" w:rsidRDefault="00992FED" w:rsidP="005F2EC8">
      <w:pPr>
        <w:pStyle w:val="Tijeloteksta"/>
        <w:spacing w:line="259" w:lineRule="auto"/>
        <w:ind w:left="0" w:right="-5"/>
        <w:jc w:val="both"/>
      </w:pPr>
    </w:p>
    <w:p w14:paraId="68099F14" w14:textId="77777777" w:rsidR="00992FED" w:rsidRDefault="00992FED" w:rsidP="005F2EC8">
      <w:pPr>
        <w:pStyle w:val="Tijeloteksta"/>
        <w:spacing w:line="259" w:lineRule="auto"/>
        <w:ind w:left="0" w:right="-5"/>
        <w:jc w:val="both"/>
      </w:pPr>
    </w:p>
    <w:p w14:paraId="388300BE" w14:textId="77777777" w:rsidR="00992FED" w:rsidRDefault="00992FED" w:rsidP="005F2EC8">
      <w:pPr>
        <w:pStyle w:val="Tijeloteksta"/>
        <w:spacing w:line="259" w:lineRule="auto"/>
        <w:ind w:left="0" w:right="-5"/>
        <w:jc w:val="both"/>
      </w:pPr>
    </w:p>
    <w:p w14:paraId="32151000" w14:textId="77777777" w:rsidR="00992FED" w:rsidRDefault="00992FED" w:rsidP="005F2EC8">
      <w:pPr>
        <w:pStyle w:val="Tijeloteksta"/>
        <w:spacing w:line="259" w:lineRule="auto"/>
        <w:ind w:left="0" w:right="-5"/>
        <w:jc w:val="both"/>
      </w:pPr>
    </w:p>
    <w:p w14:paraId="24C6A188" w14:textId="77777777" w:rsidR="00992FED" w:rsidRDefault="00992FED" w:rsidP="005F2EC8">
      <w:pPr>
        <w:pStyle w:val="Tijeloteksta"/>
        <w:spacing w:line="259" w:lineRule="auto"/>
        <w:ind w:left="0" w:right="-5"/>
        <w:jc w:val="both"/>
      </w:pPr>
    </w:p>
    <w:p w14:paraId="063DF746" w14:textId="77777777" w:rsidR="00992FED" w:rsidRDefault="00992FED" w:rsidP="005F2EC8">
      <w:pPr>
        <w:pStyle w:val="Tijeloteksta"/>
        <w:spacing w:line="259" w:lineRule="auto"/>
        <w:ind w:left="0" w:right="-5"/>
        <w:jc w:val="both"/>
      </w:pPr>
    </w:p>
    <w:p w14:paraId="51CC7FD1" w14:textId="77777777" w:rsidR="00992FED" w:rsidRDefault="00992FED" w:rsidP="005F2EC8">
      <w:pPr>
        <w:pStyle w:val="Tijeloteksta"/>
        <w:spacing w:line="259" w:lineRule="auto"/>
        <w:ind w:left="0" w:right="-5"/>
        <w:jc w:val="both"/>
      </w:pPr>
    </w:p>
    <w:p w14:paraId="7CFBC618" w14:textId="77777777" w:rsidR="00992FED" w:rsidRDefault="00992FED" w:rsidP="005F2EC8">
      <w:pPr>
        <w:pStyle w:val="Tijeloteksta"/>
        <w:spacing w:line="259" w:lineRule="auto"/>
        <w:ind w:left="0" w:right="-5"/>
        <w:jc w:val="both"/>
      </w:pPr>
    </w:p>
    <w:p w14:paraId="259DC6B9" w14:textId="77777777" w:rsidR="00992FED" w:rsidRDefault="00992FED" w:rsidP="005F2EC8">
      <w:pPr>
        <w:pStyle w:val="Tijeloteksta"/>
        <w:spacing w:line="259" w:lineRule="auto"/>
        <w:ind w:left="0" w:right="-5"/>
        <w:jc w:val="both"/>
      </w:pPr>
    </w:p>
    <w:p w14:paraId="3870CBCA" w14:textId="77777777" w:rsidR="00992FED" w:rsidRDefault="00992FED" w:rsidP="005F2EC8">
      <w:pPr>
        <w:pStyle w:val="Tijeloteksta"/>
        <w:spacing w:line="259" w:lineRule="auto"/>
        <w:ind w:left="0" w:right="-5"/>
        <w:jc w:val="both"/>
      </w:pPr>
    </w:p>
    <w:p w14:paraId="68D40464" w14:textId="77777777" w:rsidR="00992FED" w:rsidRDefault="00992FED" w:rsidP="005F2EC8">
      <w:pPr>
        <w:pStyle w:val="Tijeloteksta"/>
        <w:spacing w:line="259" w:lineRule="auto"/>
        <w:ind w:left="0" w:right="-5"/>
        <w:jc w:val="both"/>
      </w:pPr>
    </w:p>
    <w:p w14:paraId="68C0B562" w14:textId="77777777" w:rsidR="00992FED" w:rsidRDefault="00992FED" w:rsidP="005F2EC8">
      <w:pPr>
        <w:pStyle w:val="Tijeloteksta"/>
        <w:spacing w:line="259" w:lineRule="auto"/>
        <w:ind w:left="0" w:right="-5"/>
        <w:jc w:val="both"/>
      </w:pPr>
    </w:p>
    <w:p w14:paraId="1ED8CF62" w14:textId="77777777" w:rsidR="00992FED" w:rsidRDefault="00992FED" w:rsidP="005F2EC8">
      <w:pPr>
        <w:pStyle w:val="Tijeloteksta"/>
        <w:spacing w:line="259" w:lineRule="auto"/>
        <w:ind w:left="0" w:right="-5"/>
        <w:jc w:val="both"/>
      </w:pPr>
    </w:p>
    <w:p w14:paraId="40B9584E" w14:textId="77777777" w:rsidR="00992FED" w:rsidRDefault="00992FED" w:rsidP="005F2EC8">
      <w:pPr>
        <w:pStyle w:val="Tijeloteksta"/>
        <w:spacing w:line="259" w:lineRule="auto"/>
        <w:ind w:left="0" w:right="-5"/>
        <w:jc w:val="both"/>
      </w:pPr>
    </w:p>
    <w:p w14:paraId="68117D58" w14:textId="77777777" w:rsidR="00992FED" w:rsidRDefault="00992FED" w:rsidP="005F2EC8">
      <w:pPr>
        <w:pStyle w:val="Tijeloteksta"/>
        <w:spacing w:line="259" w:lineRule="auto"/>
        <w:ind w:left="0" w:right="-5"/>
        <w:jc w:val="both"/>
      </w:pPr>
    </w:p>
    <w:p w14:paraId="35A1A25A" w14:textId="77777777" w:rsidR="00992FED" w:rsidRDefault="00992FED" w:rsidP="005F2EC8">
      <w:pPr>
        <w:pStyle w:val="Tijeloteksta"/>
        <w:spacing w:line="259" w:lineRule="auto"/>
        <w:ind w:left="0" w:right="-5"/>
        <w:jc w:val="both"/>
      </w:pPr>
    </w:p>
    <w:p w14:paraId="28E23880" w14:textId="77777777" w:rsidR="00992FED" w:rsidRDefault="00992FED" w:rsidP="005F2EC8">
      <w:pPr>
        <w:pStyle w:val="Tijeloteksta"/>
        <w:spacing w:line="259" w:lineRule="auto"/>
        <w:ind w:left="0" w:right="-5"/>
        <w:jc w:val="both"/>
      </w:pPr>
    </w:p>
    <w:p w14:paraId="1A58ECFF" w14:textId="641CD0CB" w:rsidR="00992FED" w:rsidRDefault="00992FED">
      <w:pPr>
        <w:widowControl/>
        <w:autoSpaceDE/>
        <w:autoSpaceDN/>
        <w:spacing w:after="160" w:line="259" w:lineRule="auto"/>
        <w:rPr>
          <w:sz w:val="24"/>
          <w:szCs w:val="24"/>
        </w:rPr>
      </w:pPr>
      <w:r>
        <w:br w:type="page"/>
      </w:r>
    </w:p>
    <w:p w14:paraId="305860F2" w14:textId="2B349789" w:rsidR="00992FED" w:rsidRPr="00992FED" w:rsidRDefault="00992FED" w:rsidP="00992FED">
      <w:pPr>
        <w:ind w:right="-5"/>
        <w:jc w:val="both"/>
        <w:outlineLvl w:val="0"/>
        <w:rPr>
          <w:rFonts w:eastAsia="Calibri Light"/>
          <w:color w:val="002060"/>
          <w:sz w:val="24"/>
          <w:szCs w:val="24"/>
          <w:lang w:val="hr-HR" w:eastAsia="hr-HR" w:bidi="hr-HR"/>
        </w:rPr>
      </w:pPr>
      <w:bookmarkStart w:id="0" w:name="_Toc69470733"/>
      <w:bookmarkStart w:id="1" w:name="_Toc126663677"/>
      <w:r w:rsidRPr="00992FED">
        <w:rPr>
          <w:rFonts w:eastAsia="Calibri Light"/>
          <w:color w:val="002060"/>
          <w:sz w:val="24"/>
          <w:szCs w:val="24"/>
          <w:lang w:val="hr-HR" w:eastAsia="hr-HR" w:bidi="hr-HR"/>
        </w:rPr>
        <w:lastRenderedPageBreak/>
        <w:t>PRILOG 2: IZJAVA O NEKAŽNJAVANJU ZA GOSPODARSKI SUBJEKT - POSLOVNI NASTAN U REPUBLICI</w:t>
      </w:r>
      <w:r w:rsidRPr="00992FED">
        <w:rPr>
          <w:rFonts w:eastAsia="Calibri Light"/>
          <w:color w:val="002060"/>
          <w:spacing w:val="-6"/>
          <w:sz w:val="24"/>
          <w:szCs w:val="24"/>
          <w:lang w:val="hr-HR" w:eastAsia="hr-HR" w:bidi="hr-HR"/>
        </w:rPr>
        <w:t xml:space="preserve"> </w:t>
      </w:r>
      <w:r w:rsidRPr="00992FED">
        <w:rPr>
          <w:rFonts w:eastAsia="Calibri Light"/>
          <w:color w:val="002060"/>
          <w:sz w:val="24"/>
          <w:szCs w:val="24"/>
          <w:lang w:val="hr-HR" w:eastAsia="hr-HR" w:bidi="hr-HR"/>
        </w:rPr>
        <w:t>HRVATSKOJ</w:t>
      </w:r>
      <w:bookmarkEnd w:id="0"/>
      <w:bookmarkEnd w:id="1"/>
    </w:p>
    <w:p w14:paraId="4082E3AC" w14:textId="77777777" w:rsidR="00992FED" w:rsidRDefault="00992FED" w:rsidP="005F2EC8">
      <w:pPr>
        <w:pStyle w:val="Tijeloteksta"/>
        <w:spacing w:line="259" w:lineRule="auto"/>
        <w:ind w:left="0" w:right="-5"/>
        <w:jc w:val="both"/>
      </w:pPr>
    </w:p>
    <w:p w14:paraId="25EE148C" w14:textId="3600D763" w:rsidR="00992FED" w:rsidRPr="002A7AC6" w:rsidRDefault="00992FED" w:rsidP="00A169E5">
      <w:pPr>
        <w:pStyle w:val="Tijeloteksta"/>
        <w:spacing w:line="259" w:lineRule="auto"/>
        <w:ind w:left="0" w:right="-5"/>
        <w:jc w:val="both"/>
      </w:pPr>
      <w:r w:rsidRPr="002A7AC6">
        <w:t>Temeljem članka 251</w:t>
      </w:r>
      <w:r w:rsidR="00A00EEA" w:rsidRPr="002A7AC6">
        <w:t>.</w:t>
      </w:r>
      <w:r w:rsidRPr="002A7AC6">
        <w:t xml:space="preserve"> i članka 265. Zakona o javnoj nabavi (Narodne novine, br. 120/2016, 114/22 i 48/26), kao osoba ovlaštena za zastupanje gospodarskog subjekta dajem sljedeću:</w:t>
      </w:r>
    </w:p>
    <w:p w14:paraId="3996F6D5" w14:textId="77777777" w:rsidR="00992FED" w:rsidRPr="002A7AC6" w:rsidRDefault="00992FED" w:rsidP="00A169E5">
      <w:pPr>
        <w:pStyle w:val="Tijeloteksta"/>
        <w:spacing w:line="259" w:lineRule="auto"/>
        <w:ind w:left="0" w:right="-5"/>
        <w:jc w:val="both"/>
      </w:pPr>
    </w:p>
    <w:p w14:paraId="52ED21D6" w14:textId="77777777" w:rsidR="00992FED" w:rsidRPr="002A7AC6" w:rsidRDefault="00992FED" w:rsidP="00A169E5">
      <w:pPr>
        <w:pStyle w:val="Tijeloteksta"/>
        <w:spacing w:line="259" w:lineRule="auto"/>
        <w:ind w:left="0" w:right="-5"/>
        <w:jc w:val="center"/>
        <w:rPr>
          <w:b/>
          <w:bCs/>
        </w:rPr>
      </w:pPr>
      <w:r w:rsidRPr="002A7AC6">
        <w:rPr>
          <w:b/>
          <w:bCs/>
        </w:rPr>
        <w:t>I Z J A V U   O   N E K A Ž NJ A V A N J U</w:t>
      </w:r>
    </w:p>
    <w:p w14:paraId="6E37F385" w14:textId="77777777" w:rsidR="00992FED" w:rsidRPr="002A7AC6" w:rsidRDefault="00992FED" w:rsidP="00A169E5">
      <w:pPr>
        <w:pStyle w:val="Tijeloteksta"/>
        <w:spacing w:line="259" w:lineRule="auto"/>
        <w:ind w:left="0" w:right="-5"/>
        <w:jc w:val="both"/>
        <w:rPr>
          <w:bCs/>
        </w:rPr>
      </w:pPr>
    </w:p>
    <w:p w14:paraId="73861AEB" w14:textId="75609510" w:rsidR="00992FED" w:rsidRDefault="00992FED" w:rsidP="00A169E5">
      <w:pPr>
        <w:pStyle w:val="Tijeloteksta"/>
        <w:spacing w:line="259" w:lineRule="auto"/>
        <w:ind w:left="0" w:right="-5"/>
      </w:pPr>
      <w:r w:rsidRPr="002A7AC6">
        <w:t xml:space="preserve">kojom ja </w:t>
      </w:r>
    </w:p>
    <w:p w14:paraId="704E3904" w14:textId="77777777" w:rsidR="00A169E5" w:rsidRDefault="00A169E5" w:rsidP="00A169E5">
      <w:pPr>
        <w:pStyle w:val="Tijeloteksta"/>
        <w:spacing w:line="259" w:lineRule="auto"/>
        <w:ind w:left="0" w:right="-5"/>
      </w:pPr>
    </w:p>
    <w:p w14:paraId="570A7F61" w14:textId="30636609" w:rsidR="00A169E5" w:rsidRPr="002A7AC6" w:rsidRDefault="00A169E5" w:rsidP="00A169E5">
      <w:pPr>
        <w:pStyle w:val="Tijeloteksta"/>
        <w:spacing w:line="259" w:lineRule="auto"/>
        <w:ind w:left="0" w:right="-5"/>
      </w:pPr>
      <w:r>
        <w:t>________________________________________________________________________________</w:t>
      </w:r>
    </w:p>
    <w:p w14:paraId="3B4DEC31" w14:textId="56F9EC70" w:rsidR="00992FED" w:rsidRDefault="00A169E5" w:rsidP="00A169E5">
      <w:pPr>
        <w:widowControl/>
        <w:tabs>
          <w:tab w:val="left" w:pos="1276"/>
        </w:tabs>
        <w:autoSpaceDE/>
        <w:autoSpaceDN/>
        <w:jc w:val="both"/>
        <w:rPr>
          <w:i/>
          <w:lang w:eastAsia="hr-HR"/>
        </w:rPr>
      </w:pPr>
      <w:r w:rsidRPr="00777FB3">
        <w:rPr>
          <w:i/>
          <w:lang w:eastAsia="hr-HR"/>
        </w:rPr>
        <w:t>(ime i prezime, adresa prebivališta, OIB ili nacionalni identifikacijski broj prema mjestu prebivališta)</w:t>
      </w:r>
    </w:p>
    <w:p w14:paraId="3E559C79" w14:textId="77777777" w:rsidR="00A169E5" w:rsidRPr="00A169E5" w:rsidRDefault="00A169E5" w:rsidP="00A169E5">
      <w:pPr>
        <w:widowControl/>
        <w:tabs>
          <w:tab w:val="left" w:pos="1276"/>
        </w:tabs>
        <w:autoSpaceDE/>
        <w:autoSpaceDN/>
        <w:jc w:val="both"/>
        <w:rPr>
          <w:i/>
          <w:lang w:eastAsia="hr-HR"/>
        </w:rPr>
      </w:pPr>
    </w:p>
    <w:p w14:paraId="193BAEAE" w14:textId="77777777" w:rsidR="002A7AC6" w:rsidRPr="002A7AC6" w:rsidRDefault="002A7AC6" w:rsidP="00A169E5">
      <w:pPr>
        <w:widowControl/>
        <w:tabs>
          <w:tab w:val="left" w:pos="1276"/>
        </w:tabs>
        <w:autoSpaceDE/>
        <w:autoSpaceDN/>
        <w:spacing w:line="259" w:lineRule="auto"/>
        <w:jc w:val="both"/>
        <w:rPr>
          <w:sz w:val="24"/>
          <w:szCs w:val="24"/>
          <w:lang w:eastAsia="hr-HR"/>
        </w:rPr>
      </w:pPr>
      <w:r w:rsidRPr="002A7AC6">
        <w:rPr>
          <w:sz w:val="24"/>
          <w:szCs w:val="24"/>
          <w:lang w:eastAsia="hr-HR"/>
        </w:rPr>
        <w:t>u svojstvu osobe ovlaštene za zastupanje gospodarskog subjekta</w:t>
      </w:r>
    </w:p>
    <w:p w14:paraId="21A90B4D" w14:textId="522A5B74" w:rsidR="002A7AC6" w:rsidRDefault="002A7AC6" w:rsidP="00A169E5">
      <w:pPr>
        <w:widowControl/>
        <w:tabs>
          <w:tab w:val="left" w:pos="1276"/>
        </w:tabs>
        <w:autoSpaceDE/>
        <w:autoSpaceDN/>
        <w:spacing w:line="259" w:lineRule="auto"/>
        <w:jc w:val="both"/>
        <w:rPr>
          <w:sz w:val="24"/>
          <w:szCs w:val="24"/>
          <w:lang w:eastAsia="hr-HR"/>
        </w:rPr>
      </w:pPr>
    </w:p>
    <w:p w14:paraId="1F12B459" w14:textId="3AEAC01E" w:rsidR="00A169E5" w:rsidRPr="002A7AC6" w:rsidRDefault="00A169E5" w:rsidP="00A169E5">
      <w:pPr>
        <w:widowControl/>
        <w:tabs>
          <w:tab w:val="left" w:pos="1276"/>
        </w:tabs>
        <w:autoSpaceDE/>
        <w:autoSpaceDN/>
        <w:spacing w:line="259" w:lineRule="auto"/>
        <w:jc w:val="both"/>
        <w:rPr>
          <w:sz w:val="24"/>
          <w:szCs w:val="24"/>
          <w:lang w:eastAsia="hr-HR"/>
        </w:rPr>
      </w:pPr>
      <w:r>
        <w:rPr>
          <w:sz w:val="24"/>
          <w:szCs w:val="24"/>
          <w:lang w:eastAsia="hr-HR"/>
        </w:rPr>
        <w:t>________________________________________________________________________________</w:t>
      </w:r>
    </w:p>
    <w:p w14:paraId="6D234463" w14:textId="77777777" w:rsidR="002A7AC6" w:rsidRPr="002A7AC6" w:rsidRDefault="002A7AC6" w:rsidP="00A169E5">
      <w:pPr>
        <w:widowControl/>
        <w:tabs>
          <w:tab w:val="left" w:pos="1276"/>
        </w:tabs>
        <w:autoSpaceDE/>
        <w:autoSpaceDN/>
        <w:spacing w:line="259" w:lineRule="auto"/>
        <w:jc w:val="both"/>
        <w:rPr>
          <w:i/>
          <w:sz w:val="24"/>
          <w:szCs w:val="24"/>
          <w:lang w:eastAsia="hr-HR"/>
        </w:rPr>
      </w:pPr>
      <w:r w:rsidRPr="002A7AC6">
        <w:rPr>
          <w:i/>
          <w:sz w:val="24"/>
          <w:szCs w:val="24"/>
          <w:lang w:eastAsia="hr-HR"/>
        </w:rPr>
        <w:t>(naziv ili tvrtka, sjedište, OIB ili nacionalni identifikacijski broj prema mjestu sjedišta gospodarskog subjekta)</w:t>
      </w:r>
    </w:p>
    <w:p w14:paraId="7D038BBD" w14:textId="77777777" w:rsidR="002A7AC6" w:rsidRPr="002A7AC6" w:rsidRDefault="002A7AC6" w:rsidP="00A169E5">
      <w:pPr>
        <w:widowControl/>
        <w:tabs>
          <w:tab w:val="left" w:pos="1276"/>
        </w:tabs>
        <w:autoSpaceDE/>
        <w:autoSpaceDN/>
        <w:spacing w:line="259" w:lineRule="auto"/>
        <w:jc w:val="both"/>
        <w:rPr>
          <w:i/>
          <w:sz w:val="24"/>
          <w:szCs w:val="24"/>
          <w:lang w:eastAsia="hr-HR"/>
        </w:rPr>
      </w:pPr>
    </w:p>
    <w:p w14:paraId="0C14C295" w14:textId="77777777" w:rsidR="002A7AC6" w:rsidRPr="002A7AC6" w:rsidRDefault="002A7AC6" w:rsidP="00A169E5">
      <w:pPr>
        <w:widowControl/>
        <w:tabs>
          <w:tab w:val="left" w:pos="1276"/>
        </w:tabs>
        <w:autoSpaceDE/>
        <w:autoSpaceDN/>
        <w:spacing w:line="259" w:lineRule="auto"/>
        <w:jc w:val="both"/>
        <w:rPr>
          <w:b/>
          <w:sz w:val="24"/>
          <w:szCs w:val="24"/>
          <w:lang w:eastAsia="hr-HR"/>
        </w:rPr>
      </w:pPr>
      <w:r w:rsidRPr="002A7AC6">
        <w:rPr>
          <w:sz w:val="24"/>
          <w:szCs w:val="24"/>
          <w:lang w:eastAsia="hr-HR"/>
        </w:rPr>
        <w:t xml:space="preserve">ovime </w:t>
      </w:r>
      <w:r w:rsidRPr="002A7AC6">
        <w:rPr>
          <w:b/>
          <w:sz w:val="24"/>
          <w:szCs w:val="24"/>
          <w:lang w:eastAsia="hr-HR"/>
        </w:rPr>
        <w:t>za sebe i za navedeni gospodarski subjekt te za sve osobe koje su članovi upravnog, upravljačkog ili nadzornog tijela ili imaju ovlasti zastupanja, donošenja odluka ili nadzora gospodarskog subjekta,</w:t>
      </w:r>
    </w:p>
    <w:p w14:paraId="1379776B" w14:textId="77777777" w:rsidR="002A7AC6" w:rsidRPr="002A7AC6" w:rsidRDefault="002A7AC6" w:rsidP="00A169E5">
      <w:pPr>
        <w:widowControl/>
        <w:tabs>
          <w:tab w:val="left" w:pos="1276"/>
        </w:tabs>
        <w:autoSpaceDE/>
        <w:autoSpaceDN/>
        <w:spacing w:line="259" w:lineRule="auto"/>
        <w:jc w:val="both"/>
        <w:rPr>
          <w:b/>
          <w:sz w:val="24"/>
          <w:szCs w:val="24"/>
          <w:lang w:eastAsia="hr-HR"/>
        </w:rPr>
      </w:pPr>
    </w:p>
    <w:p w14:paraId="35E6FA92" w14:textId="77777777" w:rsidR="002A7AC6" w:rsidRPr="002A7AC6" w:rsidRDefault="002A7AC6" w:rsidP="00A169E5">
      <w:pPr>
        <w:widowControl/>
        <w:tabs>
          <w:tab w:val="left" w:pos="1276"/>
        </w:tabs>
        <w:autoSpaceDE/>
        <w:autoSpaceDN/>
        <w:spacing w:line="259" w:lineRule="auto"/>
        <w:jc w:val="both"/>
        <w:rPr>
          <w:sz w:val="24"/>
          <w:szCs w:val="24"/>
          <w:lang w:eastAsia="hr-HR"/>
        </w:rPr>
      </w:pPr>
      <w:r w:rsidRPr="002A7AC6">
        <w:rPr>
          <w:sz w:val="24"/>
          <w:szCs w:val="24"/>
          <w:lang w:eastAsia="hr-HR"/>
        </w:rPr>
        <w:t xml:space="preserve">izjavljujem da ne postoje okolnosti koje bi bile protivne odredbi članka 251. stavka 1. točaka 1., 2. i 3. ZJN 2016, odnosno, </w:t>
      </w:r>
    </w:p>
    <w:p w14:paraId="79277D71" w14:textId="77777777" w:rsidR="002A7AC6" w:rsidRPr="002A7AC6" w:rsidRDefault="002A7AC6" w:rsidP="00A169E5">
      <w:pPr>
        <w:widowControl/>
        <w:tabs>
          <w:tab w:val="left" w:pos="1276"/>
        </w:tabs>
        <w:autoSpaceDE/>
        <w:autoSpaceDN/>
        <w:spacing w:line="259" w:lineRule="auto"/>
        <w:jc w:val="both"/>
        <w:rPr>
          <w:sz w:val="24"/>
          <w:szCs w:val="24"/>
          <w:lang w:eastAsia="hr-HR"/>
        </w:rPr>
      </w:pPr>
    </w:p>
    <w:p w14:paraId="7B04400C" w14:textId="77777777" w:rsidR="002A7AC6" w:rsidRPr="002A7AC6" w:rsidRDefault="002A7AC6" w:rsidP="00A169E5">
      <w:pPr>
        <w:widowControl/>
        <w:autoSpaceDE/>
        <w:autoSpaceDN/>
        <w:spacing w:line="259" w:lineRule="auto"/>
        <w:ind w:left="426" w:hanging="426"/>
        <w:jc w:val="both"/>
        <w:rPr>
          <w:sz w:val="24"/>
          <w:szCs w:val="24"/>
          <w:lang w:eastAsia="hr-HR"/>
        </w:rPr>
      </w:pPr>
      <w:r w:rsidRPr="002A7AC6">
        <w:rPr>
          <w:sz w:val="24"/>
          <w:szCs w:val="24"/>
          <w:lang w:eastAsia="hr-HR"/>
        </w:rPr>
        <w:t xml:space="preserve">1.1. </w:t>
      </w:r>
      <w:r w:rsidRPr="002A7AC6">
        <w:rPr>
          <w:sz w:val="24"/>
          <w:szCs w:val="24"/>
          <w:lang w:eastAsia="hr-HR"/>
        </w:rPr>
        <w:tab/>
        <w:t xml:space="preserve">gore navedeni gospodarski subjekt koji ima poslovni </w:t>
      </w:r>
      <w:proofErr w:type="spellStart"/>
      <w:r w:rsidRPr="002A7AC6">
        <w:rPr>
          <w:sz w:val="24"/>
          <w:szCs w:val="24"/>
          <w:lang w:eastAsia="hr-HR"/>
        </w:rPr>
        <w:t>nastan</w:t>
      </w:r>
      <w:proofErr w:type="spellEnd"/>
      <w:r w:rsidRPr="002A7AC6">
        <w:rPr>
          <w:sz w:val="24"/>
          <w:szCs w:val="24"/>
          <w:lang w:eastAsia="hr-HR"/>
        </w:rPr>
        <w:t xml:space="preserve"> u Republici Hrvatskoj ili osobe koje su članovi upravnog, upravljačkog ili nadzornog tijela ili imaju ovlasti zastupanja, donošenja odluka ili nadzora toga gospodarskog subjekta i koje su državljani Republike Hrvatske, NISU pravomoćnom presudom osuđeni za:</w:t>
      </w:r>
    </w:p>
    <w:p w14:paraId="1C0D3A4D" w14:textId="0AE8CE0F" w:rsidR="002A7AC6" w:rsidRPr="002A7AC6" w:rsidRDefault="002A7AC6" w:rsidP="00A169E5">
      <w:pPr>
        <w:widowControl/>
        <w:autoSpaceDE/>
        <w:autoSpaceDN/>
        <w:spacing w:line="259" w:lineRule="auto"/>
        <w:ind w:left="426" w:hanging="426"/>
        <w:jc w:val="both"/>
        <w:rPr>
          <w:rFonts w:eastAsia="Calibri"/>
          <w:sz w:val="24"/>
          <w:szCs w:val="24"/>
        </w:rPr>
      </w:pPr>
      <w:r w:rsidRPr="002A7AC6">
        <w:rPr>
          <w:rFonts w:eastAsia="Calibri"/>
          <w:sz w:val="24"/>
          <w:szCs w:val="24"/>
        </w:rPr>
        <w:t>a)</w:t>
      </w:r>
      <w:r w:rsidRPr="002A7AC6">
        <w:rPr>
          <w:rFonts w:eastAsia="Calibri"/>
          <w:sz w:val="24"/>
          <w:szCs w:val="24"/>
        </w:rPr>
        <w:tab/>
        <w:t>sudjelovanje u zločinačkoj organizaciji, na temelju članka 328. (zločinačko udruženje) i članka 329. (počinjenje kaznenog djela u sastavu zločinačkog udruženja) Kaznenog zakona (»Narodne novine«, br. 125/11., 144/12., 56/15., 61/15., 101/17., 118/18., 126/19., 84/21., 114/22., 114/23., 36/24. i 136/25.)</w:t>
      </w:r>
    </w:p>
    <w:p w14:paraId="42826B52" w14:textId="54C7AA9B" w:rsidR="002A7AC6" w:rsidRPr="002A7AC6" w:rsidRDefault="002A7AC6" w:rsidP="00A169E5">
      <w:pPr>
        <w:widowControl/>
        <w:autoSpaceDE/>
        <w:autoSpaceDN/>
        <w:spacing w:line="259" w:lineRule="auto"/>
        <w:ind w:left="426" w:hanging="426"/>
        <w:jc w:val="both"/>
        <w:rPr>
          <w:rFonts w:eastAsia="Calibri"/>
          <w:sz w:val="24"/>
          <w:szCs w:val="24"/>
        </w:rPr>
      </w:pPr>
      <w:r w:rsidRPr="002A7AC6">
        <w:rPr>
          <w:rFonts w:eastAsia="Calibri"/>
          <w:sz w:val="24"/>
          <w:szCs w:val="24"/>
        </w:rPr>
        <w:t>b)</w:t>
      </w:r>
      <w:r w:rsidRPr="002A7AC6">
        <w:rPr>
          <w:rFonts w:eastAsia="Calibri"/>
          <w:sz w:val="24"/>
          <w:szCs w:val="24"/>
        </w:rPr>
        <w:tab/>
        <w:t>korupciju, na temelju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(»Narodne novine«, br. 125/11., 144/12., 56/15., 61/15., 101/17., 118/18., 126/19., 84/21., 114/22., 114/23., 36/24. i 136/25.)</w:t>
      </w:r>
    </w:p>
    <w:p w14:paraId="205C1058" w14:textId="6B1D0EA4" w:rsidR="002A7AC6" w:rsidRPr="002A7AC6" w:rsidRDefault="002A7AC6" w:rsidP="00A169E5">
      <w:pPr>
        <w:widowControl/>
        <w:autoSpaceDE/>
        <w:autoSpaceDN/>
        <w:spacing w:line="259" w:lineRule="auto"/>
        <w:ind w:left="426" w:hanging="426"/>
        <w:jc w:val="both"/>
        <w:rPr>
          <w:rFonts w:eastAsia="Calibri"/>
          <w:sz w:val="24"/>
          <w:szCs w:val="24"/>
        </w:rPr>
      </w:pPr>
      <w:r w:rsidRPr="002A7AC6">
        <w:rPr>
          <w:rFonts w:eastAsia="Calibri"/>
          <w:sz w:val="24"/>
          <w:szCs w:val="24"/>
        </w:rPr>
        <w:t>c)</w:t>
      </w:r>
      <w:r w:rsidRPr="002A7AC6">
        <w:rPr>
          <w:rFonts w:eastAsia="Calibri"/>
          <w:sz w:val="24"/>
          <w:szCs w:val="24"/>
        </w:rPr>
        <w:tab/>
        <w:t>prijevaru, na temelju članka 236. (prijevara), članka 247. (prijevara u gospodarskom poslovanju), članka 256. (utaja poreza ili carine), članka 258. (subvencijska prijevara), članka 278. (krivotvorenje isprave), članka 279. (krivotvorenje službene ili poslovne isprave) i članka 280. (zlouporaba osobne isprave) Kaznenog zakona (»Narodne novine«, br. 125/11., 144/12., 56/15., 61/15., 101/17., 118/18., 126/19., 84/21., 114/22., 114/23., 36/24. i 136/25.)</w:t>
      </w:r>
    </w:p>
    <w:p w14:paraId="06EBB47F" w14:textId="4BCF4F2B" w:rsidR="002A7AC6" w:rsidRPr="002A7AC6" w:rsidRDefault="002A7AC6" w:rsidP="00A169E5">
      <w:pPr>
        <w:widowControl/>
        <w:autoSpaceDE/>
        <w:autoSpaceDN/>
        <w:spacing w:line="259" w:lineRule="auto"/>
        <w:ind w:left="426" w:hanging="426"/>
        <w:jc w:val="both"/>
        <w:rPr>
          <w:rFonts w:eastAsia="Calibri"/>
          <w:sz w:val="24"/>
          <w:szCs w:val="24"/>
        </w:rPr>
      </w:pPr>
      <w:r w:rsidRPr="002A7AC6">
        <w:rPr>
          <w:rFonts w:eastAsia="Calibri"/>
          <w:sz w:val="24"/>
          <w:szCs w:val="24"/>
        </w:rPr>
        <w:t>d)</w:t>
      </w:r>
      <w:r w:rsidRPr="002A7AC6">
        <w:rPr>
          <w:rFonts w:eastAsia="Calibri"/>
          <w:sz w:val="24"/>
          <w:szCs w:val="24"/>
        </w:rPr>
        <w:tab/>
        <w:t xml:space="preserve">terorizam ili kaznena djela povezana s terorističkim aktivnostima, na temelju članka 97. (terorizam), članka 99. (javno poticanje na terorizam), članka 100. (novačenje za terorizam), </w:t>
      </w:r>
      <w:r w:rsidRPr="002A7AC6">
        <w:rPr>
          <w:rFonts w:eastAsia="Calibri"/>
          <w:sz w:val="24"/>
          <w:szCs w:val="24"/>
        </w:rPr>
        <w:lastRenderedPageBreak/>
        <w:t>članka 101. (obuka za terorizam) i članka 102. (terorističko udruženje) Kaznenog zakona (»Narodne novine«, br. 125/11., 144/12., 56/15., 61/15., 101/17., 118/18., 126/19., 84/21., 114/22., 114/23., 36/24. i 136/25.)</w:t>
      </w:r>
    </w:p>
    <w:p w14:paraId="1B782C47" w14:textId="4F86FBCC" w:rsidR="002A7AC6" w:rsidRPr="002A7AC6" w:rsidRDefault="002A7AC6" w:rsidP="00A169E5">
      <w:pPr>
        <w:widowControl/>
        <w:autoSpaceDE/>
        <w:autoSpaceDN/>
        <w:spacing w:line="259" w:lineRule="auto"/>
        <w:ind w:left="426" w:hanging="426"/>
        <w:jc w:val="both"/>
        <w:rPr>
          <w:rFonts w:eastAsia="Calibri"/>
          <w:sz w:val="24"/>
          <w:szCs w:val="24"/>
        </w:rPr>
      </w:pPr>
      <w:r w:rsidRPr="002A7AC6">
        <w:rPr>
          <w:rFonts w:eastAsia="Calibri"/>
          <w:sz w:val="24"/>
          <w:szCs w:val="24"/>
        </w:rPr>
        <w:t>e)</w:t>
      </w:r>
      <w:r w:rsidRPr="002A7AC6">
        <w:rPr>
          <w:rFonts w:eastAsia="Calibri"/>
          <w:sz w:val="24"/>
          <w:szCs w:val="24"/>
        </w:rPr>
        <w:tab/>
        <w:t>pranje novca ili financiranje terorizma, na temelju članka 98. (financiranje terorizma) i članka 265. (pranje novca) Kaznenog zakona (»Narodne novine«, br. 125/11., 144/12., 56/15., 61/15., 101/17., 118/18., 126/19., 84/21., 114/22., 114/23., 36/24. i 136/25.)</w:t>
      </w:r>
    </w:p>
    <w:p w14:paraId="6C4765D9" w14:textId="0876ACC9" w:rsidR="002A7AC6" w:rsidRPr="002A7AC6" w:rsidRDefault="002A7AC6" w:rsidP="00A169E5">
      <w:pPr>
        <w:widowControl/>
        <w:autoSpaceDE/>
        <w:autoSpaceDN/>
        <w:spacing w:line="259" w:lineRule="auto"/>
        <w:ind w:left="426" w:hanging="426"/>
        <w:jc w:val="both"/>
        <w:rPr>
          <w:rFonts w:eastAsia="Calibri"/>
          <w:sz w:val="24"/>
          <w:szCs w:val="24"/>
        </w:rPr>
      </w:pPr>
      <w:r w:rsidRPr="002A7AC6">
        <w:rPr>
          <w:rFonts w:eastAsia="Calibri"/>
          <w:sz w:val="24"/>
          <w:szCs w:val="24"/>
        </w:rPr>
        <w:t>f)</w:t>
      </w:r>
      <w:r w:rsidRPr="002A7AC6">
        <w:rPr>
          <w:rFonts w:eastAsia="Calibri"/>
          <w:sz w:val="24"/>
          <w:szCs w:val="24"/>
        </w:rPr>
        <w:tab/>
        <w:t>dječji rad ili druge oblike trgovanja ljudima, na temelju članka 105. (ropstvo) i članka 106. (trgovanje ljudima) Kaznenog zakona (»Narodne novine«, br. 125/11., 144/12., 56/15., 61/15., 101/17., 118/18., 126/19., 84/21., 114/22., 114/23., 36/24. i 136/25.) ili za odgovarajuća dijela koja obuhvaćaju razloge za isključenje iz članka 57. stavka 1. točaka od (a) do (f) Direktive 2014/24/EU u bilo kojoj drugoj državi</w:t>
      </w:r>
    </w:p>
    <w:p w14:paraId="0A1B2FAB" w14:textId="7503A461" w:rsidR="002A7AC6" w:rsidRPr="002A7AC6" w:rsidRDefault="002A7AC6" w:rsidP="00A169E5">
      <w:pPr>
        <w:widowControl/>
        <w:autoSpaceDE/>
        <w:autoSpaceDN/>
        <w:spacing w:line="259" w:lineRule="auto"/>
        <w:jc w:val="both"/>
        <w:rPr>
          <w:rFonts w:eastAsia="Calibri"/>
          <w:b/>
          <w:bCs/>
          <w:sz w:val="24"/>
          <w:szCs w:val="24"/>
        </w:rPr>
      </w:pPr>
      <w:r w:rsidRPr="002A7AC6">
        <w:rPr>
          <w:rFonts w:eastAsia="Calibri"/>
          <w:b/>
          <w:bCs/>
          <w:sz w:val="24"/>
          <w:szCs w:val="24"/>
        </w:rPr>
        <w:t>ili</w:t>
      </w:r>
    </w:p>
    <w:p w14:paraId="3C7235FA" w14:textId="77777777" w:rsidR="002A7AC6" w:rsidRPr="002A7AC6" w:rsidRDefault="002A7AC6" w:rsidP="00A169E5">
      <w:pPr>
        <w:widowControl/>
        <w:autoSpaceDE/>
        <w:autoSpaceDN/>
        <w:spacing w:line="259" w:lineRule="auto"/>
        <w:ind w:left="426" w:hanging="426"/>
        <w:jc w:val="both"/>
        <w:rPr>
          <w:rFonts w:eastAsia="Calibri"/>
          <w:sz w:val="24"/>
          <w:szCs w:val="24"/>
        </w:rPr>
      </w:pPr>
      <w:r w:rsidRPr="002A7AC6">
        <w:rPr>
          <w:rFonts w:eastAsia="Calibri"/>
          <w:sz w:val="24"/>
          <w:szCs w:val="24"/>
        </w:rPr>
        <w:t xml:space="preserve">1.2. </w:t>
      </w:r>
      <w:r w:rsidRPr="002A7AC6">
        <w:rPr>
          <w:rFonts w:eastAsia="Calibri"/>
          <w:sz w:val="24"/>
          <w:szCs w:val="24"/>
        </w:rPr>
        <w:tab/>
        <w:t xml:space="preserve">gospodarski subjekt koji nema poslovni </w:t>
      </w:r>
      <w:proofErr w:type="spellStart"/>
      <w:r w:rsidRPr="002A7AC6">
        <w:rPr>
          <w:rFonts w:eastAsia="Calibri"/>
          <w:sz w:val="24"/>
          <w:szCs w:val="24"/>
        </w:rPr>
        <w:t>nastan</w:t>
      </w:r>
      <w:proofErr w:type="spellEnd"/>
      <w:r w:rsidRPr="002A7AC6">
        <w:rPr>
          <w:rFonts w:eastAsia="Calibri"/>
          <w:sz w:val="24"/>
          <w:szCs w:val="24"/>
        </w:rPr>
        <w:t xml:space="preserve"> u Republici Hrvatskoj ili osoba koja je član upravnog, upravljačkog ili nadzornog tijela ili ima ovlasti zastupanja, donošenja odluka ili nadzora toga gospodarskog subjekta NISU pravomoćnom presudom osuđena za kaznena djela iz točke 1. </w:t>
      </w:r>
      <w:proofErr w:type="spellStart"/>
      <w:r w:rsidRPr="002A7AC6">
        <w:rPr>
          <w:rFonts w:eastAsia="Calibri"/>
          <w:sz w:val="24"/>
          <w:szCs w:val="24"/>
        </w:rPr>
        <w:t>podtočaka</w:t>
      </w:r>
      <w:proofErr w:type="spellEnd"/>
      <w:r w:rsidRPr="002A7AC6">
        <w:rPr>
          <w:rFonts w:eastAsia="Calibri"/>
          <w:sz w:val="24"/>
          <w:szCs w:val="24"/>
        </w:rPr>
        <w:t xml:space="preserve"> od a) do f) ili za odgovarajuća djela koja, prema nacionalnim propisima države poslovnog nastana gospodarskog subjekta ili u bilo kojoj drugoj državi, obuhvaćaju razloge za isključenje iz članka 57. stavka 1. točaka od (a) do (f) Direktive 2014/24/EU.</w:t>
      </w:r>
    </w:p>
    <w:p w14:paraId="048D8453" w14:textId="77777777" w:rsidR="002A7AC6" w:rsidRPr="002A7AC6" w:rsidRDefault="002A7AC6" w:rsidP="00A169E5">
      <w:pPr>
        <w:widowControl/>
        <w:autoSpaceDE/>
        <w:autoSpaceDN/>
        <w:spacing w:line="259" w:lineRule="auto"/>
        <w:jc w:val="both"/>
        <w:rPr>
          <w:rFonts w:eastAsia="Calibri"/>
          <w:sz w:val="24"/>
          <w:szCs w:val="24"/>
        </w:rPr>
      </w:pPr>
    </w:p>
    <w:p w14:paraId="3AA70F07" w14:textId="77777777" w:rsidR="002A7AC6" w:rsidRPr="002A7AC6" w:rsidRDefault="002A7AC6" w:rsidP="00A169E5">
      <w:pPr>
        <w:widowControl/>
        <w:autoSpaceDE/>
        <w:autoSpaceDN/>
        <w:spacing w:line="259" w:lineRule="auto"/>
        <w:jc w:val="both"/>
        <w:rPr>
          <w:rFonts w:eastAsia="Calibri"/>
          <w:sz w:val="24"/>
          <w:szCs w:val="24"/>
        </w:rPr>
      </w:pPr>
    </w:p>
    <w:p w14:paraId="35F857CF" w14:textId="77777777" w:rsidR="002A7AC6" w:rsidRPr="002A7AC6" w:rsidRDefault="002A7AC6" w:rsidP="00A169E5">
      <w:pPr>
        <w:widowControl/>
        <w:autoSpaceDE/>
        <w:autoSpaceDN/>
        <w:spacing w:line="259" w:lineRule="auto"/>
        <w:ind w:left="426" w:hanging="426"/>
        <w:jc w:val="both"/>
        <w:rPr>
          <w:rFonts w:eastAsia="Calibri"/>
          <w:sz w:val="24"/>
          <w:szCs w:val="24"/>
        </w:rPr>
      </w:pPr>
      <w:r w:rsidRPr="002A7AC6">
        <w:rPr>
          <w:rFonts w:eastAsia="Calibri"/>
          <w:sz w:val="24"/>
          <w:szCs w:val="24"/>
        </w:rPr>
        <w:t xml:space="preserve">2. </w:t>
      </w:r>
      <w:r w:rsidRPr="002A7AC6">
        <w:rPr>
          <w:rFonts w:eastAsia="Calibri"/>
          <w:sz w:val="24"/>
          <w:szCs w:val="24"/>
        </w:rPr>
        <w:tab/>
        <w:t>gospodarski subjekt ili osoba koja je član upravnog, upravljačkog ili nadzornog tijela ili ima ovlasti zastupanja, donošenja odluka ili nadzora toga gospodarskog subjekta NIJE pravomoćnom presudom osuđena za kazneno djelo neisplate plaće na temelju članka 132. Kaznenog zakona (»Narodne novine«, br. 125/11., 144/12., 56/15., 61/15., 101/17., 118/18., 126/19., 84/21., 114/22., 114/23., 36/24. i 136/25.) ili odgovarajuće kazneno djelo u državi poslovnog nastana gospodarskog subjekta</w:t>
      </w:r>
    </w:p>
    <w:p w14:paraId="134D78FE" w14:textId="77777777" w:rsidR="002A7AC6" w:rsidRPr="002A7AC6" w:rsidRDefault="002A7AC6" w:rsidP="00A169E5">
      <w:pPr>
        <w:widowControl/>
        <w:autoSpaceDE/>
        <w:autoSpaceDN/>
        <w:spacing w:line="259" w:lineRule="auto"/>
        <w:jc w:val="both"/>
        <w:rPr>
          <w:rFonts w:eastAsia="Calibri"/>
          <w:sz w:val="24"/>
          <w:szCs w:val="24"/>
        </w:rPr>
      </w:pPr>
    </w:p>
    <w:p w14:paraId="1E27651E" w14:textId="77777777" w:rsidR="002A7AC6" w:rsidRPr="002A7AC6" w:rsidRDefault="002A7AC6" w:rsidP="00A169E5">
      <w:pPr>
        <w:widowControl/>
        <w:autoSpaceDE/>
        <w:autoSpaceDN/>
        <w:spacing w:line="259" w:lineRule="auto"/>
        <w:ind w:left="426" w:hanging="426"/>
        <w:jc w:val="both"/>
        <w:rPr>
          <w:rFonts w:eastAsia="Calibri"/>
          <w:sz w:val="24"/>
          <w:szCs w:val="24"/>
        </w:rPr>
      </w:pPr>
      <w:r w:rsidRPr="002A7AC6">
        <w:rPr>
          <w:rFonts w:eastAsia="Calibri"/>
          <w:sz w:val="24"/>
          <w:szCs w:val="24"/>
        </w:rPr>
        <w:t xml:space="preserve">3. </w:t>
      </w:r>
      <w:r w:rsidRPr="002A7AC6">
        <w:rPr>
          <w:rFonts w:eastAsia="Calibri"/>
          <w:sz w:val="24"/>
          <w:szCs w:val="24"/>
        </w:rPr>
        <w:tab/>
        <w:t>za gospodarskog subjekta NIJE pravomoćnom odlukom nadležnog tijela za tržišno natjecanje ili pravomoćnom sudskom odlukom utvrđeno da je sudjelovao u zabranjenom sporazumu u smislu propisa o zaštiti tržišnog natjecanja.</w:t>
      </w:r>
    </w:p>
    <w:p w14:paraId="20A83A70" w14:textId="77777777" w:rsidR="00A169E5" w:rsidRDefault="00A169E5" w:rsidP="00A169E5">
      <w:pPr>
        <w:pStyle w:val="Tijeloteksta"/>
        <w:spacing w:line="259" w:lineRule="auto"/>
        <w:ind w:left="0" w:right="-5"/>
        <w:jc w:val="both"/>
        <w:rPr>
          <w:bCs/>
        </w:rPr>
      </w:pPr>
    </w:p>
    <w:p w14:paraId="7637A377" w14:textId="77777777" w:rsidR="00A169E5" w:rsidRDefault="00A169E5" w:rsidP="00A169E5">
      <w:pPr>
        <w:pStyle w:val="Tijeloteksta"/>
        <w:spacing w:line="259" w:lineRule="auto"/>
        <w:ind w:left="0" w:right="-5"/>
        <w:jc w:val="both"/>
        <w:rPr>
          <w:bCs/>
        </w:rPr>
      </w:pPr>
    </w:p>
    <w:p w14:paraId="2984C9DC" w14:textId="77777777" w:rsidR="00992FED" w:rsidRPr="00992FED" w:rsidRDefault="00992FED" w:rsidP="00992FED">
      <w:pPr>
        <w:pStyle w:val="Tijeloteksta"/>
        <w:ind w:left="0" w:right="-5"/>
        <w:jc w:val="right"/>
      </w:pPr>
    </w:p>
    <w:p w14:paraId="6640D243" w14:textId="77777777" w:rsidR="00992FED" w:rsidRPr="00992FED" w:rsidRDefault="00992FED" w:rsidP="00992FED">
      <w:pPr>
        <w:pStyle w:val="Tijeloteksta"/>
        <w:ind w:left="0" w:right="-5"/>
        <w:jc w:val="right"/>
      </w:pPr>
      <w:r w:rsidRPr="00992FED">
        <w:t>___________________________________________</w:t>
      </w:r>
    </w:p>
    <w:p w14:paraId="5FCF5045" w14:textId="77777777" w:rsidR="00992FED" w:rsidRPr="00992FED" w:rsidRDefault="00992FED" w:rsidP="00992FED">
      <w:pPr>
        <w:pStyle w:val="Tijeloteksta"/>
        <w:ind w:left="0" w:right="-5"/>
        <w:jc w:val="right"/>
      </w:pPr>
      <w:r w:rsidRPr="00992FED">
        <w:t>(ime, prezime osobe iz članka 251. stavak 1. točka 1.)</w:t>
      </w:r>
    </w:p>
    <w:p w14:paraId="5E0FF93E" w14:textId="77777777" w:rsidR="00992FED" w:rsidRPr="00992FED" w:rsidRDefault="00992FED" w:rsidP="00992FED">
      <w:pPr>
        <w:pStyle w:val="Tijeloteksta"/>
        <w:ind w:left="0" w:right="-5"/>
        <w:jc w:val="right"/>
      </w:pPr>
    </w:p>
    <w:p w14:paraId="25D99EC2" w14:textId="77777777" w:rsidR="00992FED" w:rsidRPr="00992FED" w:rsidRDefault="00992FED" w:rsidP="00992FED">
      <w:pPr>
        <w:pStyle w:val="Tijeloteksta"/>
        <w:ind w:left="0" w:right="-5"/>
        <w:jc w:val="right"/>
      </w:pPr>
      <w:r w:rsidRPr="00992FED">
        <w:t>___________________________________________</w:t>
      </w:r>
    </w:p>
    <w:p w14:paraId="28AC4D26" w14:textId="77777777" w:rsidR="00992FED" w:rsidRPr="00992FED" w:rsidRDefault="00992FED" w:rsidP="00992FED">
      <w:pPr>
        <w:pStyle w:val="Tijeloteksta"/>
        <w:ind w:left="0" w:right="-5"/>
        <w:jc w:val="right"/>
      </w:pPr>
      <w:r w:rsidRPr="00992FED">
        <w:t>(potpis osobe iz članka 251. stavak 1.točka 1.)</w:t>
      </w:r>
    </w:p>
    <w:p w14:paraId="75186805" w14:textId="77777777" w:rsidR="00992FED" w:rsidRPr="00992FED" w:rsidRDefault="00992FED" w:rsidP="00992FED">
      <w:pPr>
        <w:pStyle w:val="Tijeloteksta"/>
        <w:ind w:left="0" w:right="-5"/>
        <w:jc w:val="right"/>
      </w:pPr>
    </w:p>
    <w:p w14:paraId="3C8DECA9" w14:textId="19C16461" w:rsidR="00992FED" w:rsidRDefault="00A169E5" w:rsidP="00A169E5">
      <w:pPr>
        <w:pStyle w:val="Tijeloteksta"/>
        <w:spacing w:line="259" w:lineRule="auto"/>
        <w:ind w:left="0" w:right="-5"/>
        <w:jc w:val="both"/>
      </w:pPr>
      <w:r>
        <w:t>O</w:t>
      </w:r>
      <w:r w:rsidR="00992FED" w:rsidRPr="00992FED">
        <w:t xml:space="preserve">vaj obrazac potpisuje osoba ovlaštena za samostalno i pojedinačno zastupanje gospodarskog subjekta (ili osobe koje su ovlaštene za skupno zastupanje gospodarskog subjekta). Izjava o nekažnjavanju </w:t>
      </w:r>
      <w:r w:rsidR="00992FED" w:rsidRPr="00992FED">
        <w:rPr>
          <w:b/>
          <w:bCs/>
        </w:rPr>
        <w:t>mora biti s ovjerenim potpisom</w:t>
      </w:r>
      <w:r w:rsidR="00992FED" w:rsidRPr="00992FED">
        <w:t xml:space="preserve"> kod nadležne sudske ili upravne vlasti, javnog bilježnika ili strukovnog ili trgovinskog tijela u državi poslovnog nastana gospodarskog subjekta, odnosno državi čiji je osoba državljanin.</w:t>
      </w:r>
      <w:r w:rsidR="00992FED">
        <w:br w:type="page"/>
      </w:r>
    </w:p>
    <w:sectPr w:rsidR="00992FED" w:rsidSect="007D33B6">
      <w:pgSz w:w="11906" w:h="16838"/>
      <w:pgMar w:top="1417" w:right="991"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2DAB"/>
    <w:multiLevelType w:val="hybridMultilevel"/>
    <w:tmpl w:val="84D8CD4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54E260C"/>
    <w:multiLevelType w:val="hybridMultilevel"/>
    <w:tmpl w:val="1FCACD4C"/>
    <w:lvl w:ilvl="0" w:tplc="AB4E8304">
      <w:start w:val="13"/>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F8B7445"/>
    <w:multiLevelType w:val="hybridMultilevel"/>
    <w:tmpl w:val="D78C92DA"/>
    <w:lvl w:ilvl="0" w:tplc="FFFFFFFF">
      <w:start w:val="1"/>
      <w:numFmt w:val="lowerLetter"/>
      <w:lvlText w:val="%1)"/>
      <w:lvlJc w:val="left"/>
      <w:pPr>
        <w:ind w:left="856" w:hanging="360"/>
      </w:pPr>
      <w:rPr>
        <w:rFonts w:hint="default"/>
        <w:b/>
        <w:bCs/>
        <w:spacing w:val="-3"/>
        <w:w w:val="99"/>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76F41B9"/>
    <w:multiLevelType w:val="hybridMultilevel"/>
    <w:tmpl w:val="6A34E5A0"/>
    <w:lvl w:ilvl="0" w:tplc="FFFFFFFF">
      <w:start w:val="1"/>
      <w:numFmt w:val="lowerLetter"/>
      <w:lvlText w:val="%1)"/>
      <w:lvlJc w:val="left"/>
      <w:pPr>
        <w:ind w:left="856" w:hanging="360"/>
      </w:pPr>
      <w:rPr>
        <w:rFonts w:hint="default"/>
        <w:b/>
        <w:bCs/>
        <w:spacing w:val="-3"/>
        <w:w w:val="99"/>
        <w:sz w:val="24"/>
        <w:szCs w:val="24"/>
        <w:lang w:val="hr" w:eastAsia="hr" w:bidi="hr"/>
      </w:rPr>
    </w:lvl>
    <w:lvl w:ilvl="1" w:tplc="FFFFFFFF">
      <w:numFmt w:val="bullet"/>
      <w:lvlText w:val="-"/>
      <w:lvlJc w:val="left"/>
      <w:pPr>
        <w:ind w:left="1216" w:hanging="360"/>
      </w:pPr>
      <w:rPr>
        <w:rFonts w:ascii="Times New Roman" w:eastAsia="Times New Roman" w:hAnsi="Times New Roman" w:cs="Times New Roman" w:hint="default"/>
        <w:spacing w:val="-2"/>
        <w:w w:val="99"/>
        <w:sz w:val="24"/>
        <w:szCs w:val="24"/>
        <w:lang w:val="hr" w:eastAsia="hr" w:bidi="hr"/>
      </w:rPr>
    </w:lvl>
    <w:lvl w:ilvl="2" w:tplc="FFFFFFFF">
      <w:numFmt w:val="bullet"/>
      <w:lvlText w:val="•"/>
      <w:lvlJc w:val="left"/>
      <w:pPr>
        <w:ind w:left="1280" w:hanging="360"/>
      </w:pPr>
      <w:rPr>
        <w:rFonts w:hint="default"/>
        <w:lang w:val="hr" w:eastAsia="hr" w:bidi="hr"/>
      </w:rPr>
    </w:lvl>
    <w:lvl w:ilvl="3" w:tplc="FFFFFFFF">
      <w:numFmt w:val="bullet"/>
      <w:lvlText w:val="•"/>
      <w:lvlJc w:val="left"/>
      <w:pPr>
        <w:ind w:left="2320" w:hanging="360"/>
      </w:pPr>
      <w:rPr>
        <w:rFonts w:hint="default"/>
        <w:lang w:val="hr" w:eastAsia="hr" w:bidi="hr"/>
      </w:rPr>
    </w:lvl>
    <w:lvl w:ilvl="4" w:tplc="FFFFFFFF">
      <w:numFmt w:val="bullet"/>
      <w:lvlText w:val="•"/>
      <w:lvlJc w:val="left"/>
      <w:pPr>
        <w:ind w:left="3361" w:hanging="360"/>
      </w:pPr>
      <w:rPr>
        <w:rFonts w:hint="default"/>
        <w:lang w:val="hr" w:eastAsia="hr" w:bidi="hr"/>
      </w:rPr>
    </w:lvl>
    <w:lvl w:ilvl="5" w:tplc="FFFFFFFF">
      <w:numFmt w:val="bullet"/>
      <w:lvlText w:val="•"/>
      <w:lvlJc w:val="left"/>
      <w:pPr>
        <w:ind w:left="4402" w:hanging="360"/>
      </w:pPr>
      <w:rPr>
        <w:rFonts w:hint="default"/>
        <w:lang w:val="hr" w:eastAsia="hr" w:bidi="hr"/>
      </w:rPr>
    </w:lvl>
    <w:lvl w:ilvl="6" w:tplc="FFFFFFFF">
      <w:numFmt w:val="bullet"/>
      <w:lvlText w:val="•"/>
      <w:lvlJc w:val="left"/>
      <w:pPr>
        <w:ind w:left="5443" w:hanging="360"/>
      </w:pPr>
      <w:rPr>
        <w:rFonts w:hint="default"/>
        <w:lang w:val="hr" w:eastAsia="hr" w:bidi="hr"/>
      </w:rPr>
    </w:lvl>
    <w:lvl w:ilvl="7" w:tplc="FFFFFFFF">
      <w:numFmt w:val="bullet"/>
      <w:lvlText w:val="•"/>
      <w:lvlJc w:val="left"/>
      <w:pPr>
        <w:ind w:left="6484" w:hanging="360"/>
      </w:pPr>
      <w:rPr>
        <w:rFonts w:hint="default"/>
        <w:lang w:val="hr" w:eastAsia="hr" w:bidi="hr"/>
      </w:rPr>
    </w:lvl>
    <w:lvl w:ilvl="8" w:tplc="FFFFFFFF">
      <w:numFmt w:val="bullet"/>
      <w:lvlText w:val="•"/>
      <w:lvlJc w:val="left"/>
      <w:pPr>
        <w:ind w:left="7524" w:hanging="360"/>
      </w:pPr>
      <w:rPr>
        <w:rFonts w:hint="default"/>
        <w:lang w:val="hr" w:eastAsia="hr" w:bidi="hr"/>
      </w:rPr>
    </w:lvl>
  </w:abstractNum>
  <w:abstractNum w:abstractNumId="4" w15:restartNumberingAfterBreak="0">
    <w:nsid w:val="50FC20AE"/>
    <w:multiLevelType w:val="hybridMultilevel"/>
    <w:tmpl w:val="D78C92DA"/>
    <w:lvl w:ilvl="0" w:tplc="44F4900E">
      <w:start w:val="1"/>
      <w:numFmt w:val="lowerLetter"/>
      <w:lvlText w:val="%1)"/>
      <w:lvlJc w:val="left"/>
      <w:pPr>
        <w:ind w:left="856" w:hanging="360"/>
      </w:pPr>
      <w:rPr>
        <w:rFonts w:hint="default"/>
        <w:b/>
        <w:bCs/>
        <w:spacing w:val="-3"/>
        <w:w w:val="99"/>
        <w:sz w:val="24"/>
        <w:szCs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F6749FA"/>
    <w:multiLevelType w:val="hybridMultilevel"/>
    <w:tmpl w:val="70AA9E60"/>
    <w:lvl w:ilvl="0" w:tplc="041A0017">
      <w:start w:val="1"/>
      <w:numFmt w:val="lowerLetter"/>
      <w:lvlText w:val="%1)"/>
      <w:lvlJc w:val="left"/>
      <w:pPr>
        <w:ind w:left="1004" w:hanging="360"/>
      </w:p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6" w15:restartNumberingAfterBreak="0">
    <w:nsid w:val="687E6B67"/>
    <w:multiLevelType w:val="hybridMultilevel"/>
    <w:tmpl w:val="2922894C"/>
    <w:lvl w:ilvl="0" w:tplc="C0923146">
      <w:numFmt w:val="bullet"/>
      <w:lvlText w:val="-"/>
      <w:lvlJc w:val="left"/>
      <w:pPr>
        <w:ind w:left="856" w:hanging="360"/>
      </w:pPr>
      <w:rPr>
        <w:rFonts w:ascii="Times New Roman" w:eastAsia="Times New Roman" w:hAnsi="Times New Roman" w:cs="Times New Roman" w:hint="default"/>
        <w:spacing w:val="-20"/>
        <w:w w:val="99"/>
        <w:sz w:val="24"/>
        <w:szCs w:val="24"/>
        <w:lang w:val="hr" w:eastAsia="hr" w:bidi="hr"/>
      </w:rPr>
    </w:lvl>
    <w:lvl w:ilvl="1" w:tplc="9EACA5D8">
      <w:numFmt w:val="bullet"/>
      <w:lvlText w:val="-"/>
      <w:lvlJc w:val="left"/>
      <w:pPr>
        <w:ind w:left="1276" w:hanging="360"/>
      </w:pPr>
      <w:rPr>
        <w:rFonts w:ascii="Times New Roman" w:eastAsia="Times New Roman" w:hAnsi="Times New Roman" w:cs="Times New Roman" w:hint="default"/>
        <w:spacing w:val="-4"/>
        <w:w w:val="99"/>
        <w:sz w:val="24"/>
        <w:szCs w:val="24"/>
        <w:lang w:val="hr" w:eastAsia="hr" w:bidi="hr"/>
      </w:rPr>
    </w:lvl>
    <w:lvl w:ilvl="2" w:tplc="FF26ED6A">
      <w:numFmt w:val="bullet"/>
      <w:lvlText w:val="•"/>
      <w:lvlJc w:val="left"/>
      <w:pPr>
        <w:ind w:left="2205" w:hanging="360"/>
      </w:pPr>
      <w:rPr>
        <w:rFonts w:hint="default"/>
        <w:lang w:val="hr" w:eastAsia="hr" w:bidi="hr"/>
      </w:rPr>
    </w:lvl>
    <w:lvl w:ilvl="3" w:tplc="AB068C5C">
      <w:numFmt w:val="bullet"/>
      <w:lvlText w:val="•"/>
      <w:lvlJc w:val="left"/>
      <w:pPr>
        <w:ind w:left="3130" w:hanging="360"/>
      </w:pPr>
      <w:rPr>
        <w:rFonts w:hint="default"/>
        <w:lang w:val="hr" w:eastAsia="hr" w:bidi="hr"/>
      </w:rPr>
    </w:lvl>
    <w:lvl w:ilvl="4" w:tplc="1C6CDFDA">
      <w:numFmt w:val="bullet"/>
      <w:lvlText w:val="•"/>
      <w:lvlJc w:val="left"/>
      <w:pPr>
        <w:ind w:left="4055" w:hanging="360"/>
      </w:pPr>
      <w:rPr>
        <w:rFonts w:hint="default"/>
        <w:lang w:val="hr" w:eastAsia="hr" w:bidi="hr"/>
      </w:rPr>
    </w:lvl>
    <w:lvl w:ilvl="5" w:tplc="27B001C8">
      <w:numFmt w:val="bullet"/>
      <w:lvlText w:val="•"/>
      <w:lvlJc w:val="left"/>
      <w:pPr>
        <w:ind w:left="4980" w:hanging="360"/>
      </w:pPr>
      <w:rPr>
        <w:rFonts w:hint="default"/>
        <w:lang w:val="hr" w:eastAsia="hr" w:bidi="hr"/>
      </w:rPr>
    </w:lvl>
    <w:lvl w:ilvl="6" w:tplc="A654760E">
      <w:numFmt w:val="bullet"/>
      <w:lvlText w:val="•"/>
      <w:lvlJc w:val="left"/>
      <w:pPr>
        <w:ind w:left="5905" w:hanging="360"/>
      </w:pPr>
      <w:rPr>
        <w:rFonts w:hint="default"/>
        <w:lang w:val="hr" w:eastAsia="hr" w:bidi="hr"/>
      </w:rPr>
    </w:lvl>
    <w:lvl w:ilvl="7" w:tplc="58FAE7EA">
      <w:numFmt w:val="bullet"/>
      <w:lvlText w:val="•"/>
      <w:lvlJc w:val="left"/>
      <w:pPr>
        <w:ind w:left="6830" w:hanging="360"/>
      </w:pPr>
      <w:rPr>
        <w:rFonts w:hint="default"/>
        <w:lang w:val="hr" w:eastAsia="hr" w:bidi="hr"/>
      </w:rPr>
    </w:lvl>
    <w:lvl w:ilvl="8" w:tplc="B0D8BC58">
      <w:numFmt w:val="bullet"/>
      <w:lvlText w:val="•"/>
      <w:lvlJc w:val="left"/>
      <w:pPr>
        <w:ind w:left="7756" w:hanging="360"/>
      </w:pPr>
      <w:rPr>
        <w:rFonts w:hint="default"/>
        <w:lang w:val="hr" w:eastAsia="hr" w:bidi="hr"/>
      </w:rPr>
    </w:lvl>
  </w:abstractNum>
  <w:abstractNum w:abstractNumId="7" w15:restartNumberingAfterBreak="0">
    <w:nsid w:val="7647532E"/>
    <w:multiLevelType w:val="hybridMultilevel"/>
    <w:tmpl w:val="6A34E5A0"/>
    <w:lvl w:ilvl="0" w:tplc="A40E287A">
      <w:start w:val="1"/>
      <w:numFmt w:val="lowerLetter"/>
      <w:lvlText w:val="%1)"/>
      <w:lvlJc w:val="left"/>
      <w:pPr>
        <w:ind w:left="856" w:hanging="360"/>
      </w:pPr>
      <w:rPr>
        <w:rFonts w:hint="default"/>
        <w:b/>
        <w:bCs/>
        <w:spacing w:val="-3"/>
        <w:w w:val="99"/>
        <w:sz w:val="24"/>
        <w:szCs w:val="24"/>
        <w:lang w:val="hr" w:eastAsia="hr" w:bidi="hr"/>
      </w:rPr>
    </w:lvl>
    <w:lvl w:ilvl="1" w:tplc="93B62BB4">
      <w:numFmt w:val="bullet"/>
      <w:lvlText w:val="-"/>
      <w:lvlJc w:val="left"/>
      <w:pPr>
        <w:ind w:left="1216" w:hanging="360"/>
      </w:pPr>
      <w:rPr>
        <w:rFonts w:ascii="Times New Roman" w:eastAsia="Times New Roman" w:hAnsi="Times New Roman" w:cs="Times New Roman" w:hint="default"/>
        <w:spacing w:val="-2"/>
        <w:w w:val="99"/>
        <w:sz w:val="24"/>
        <w:szCs w:val="24"/>
        <w:lang w:val="hr" w:eastAsia="hr" w:bidi="hr"/>
      </w:rPr>
    </w:lvl>
    <w:lvl w:ilvl="2" w:tplc="28161880">
      <w:numFmt w:val="bullet"/>
      <w:lvlText w:val="•"/>
      <w:lvlJc w:val="left"/>
      <w:pPr>
        <w:ind w:left="1280" w:hanging="360"/>
      </w:pPr>
      <w:rPr>
        <w:rFonts w:hint="default"/>
        <w:lang w:val="hr" w:eastAsia="hr" w:bidi="hr"/>
      </w:rPr>
    </w:lvl>
    <w:lvl w:ilvl="3" w:tplc="6F06C75E">
      <w:numFmt w:val="bullet"/>
      <w:lvlText w:val="•"/>
      <w:lvlJc w:val="left"/>
      <w:pPr>
        <w:ind w:left="2320" w:hanging="360"/>
      </w:pPr>
      <w:rPr>
        <w:rFonts w:hint="default"/>
        <w:lang w:val="hr" w:eastAsia="hr" w:bidi="hr"/>
      </w:rPr>
    </w:lvl>
    <w:lvl w:ilvl="4" w:tplc="1458FCA8">
      <w:numFmt w:val="bullet"/>
      <w:lvlText w:val="•"/>
      <w:lvlJc w:val="left"/>
      <w:pPr>
        <w:ind w:left="3361" w:hanging="360"/>
      </w:pPr>
      <w:rPr>
        <w:rFonts w:hint="default"/>
        <w:lang w:val="hr" w:eastAsia="hr" w:bidi="hr"/>
      </w:rPr>
    </w:lvl>
    <w:lvl w:ilvl="5" w:tplc="44E69FF2">
      <w:numFmt w:val="bullet"/>
      <w:lvlText w:val="•"/>
      <w:lvlJc w:val="left"/>
      <w:pPr>
        <w:ind w:left="4402" w:hanging="360"/>
      </w:pPr>
      <w:rPr>
        <w:rFonts w:hint="default"/>
        <w:lang w:val="hr" w:eastAsia="hr" w:bidi="hr"/>
      </w:rPr>
    </w:lvl>
    <w:lvl w:ilvl="6" w:tplc="889AEF8E">
      <w:numFmt w:val="bullet"/>
      <w:lvlText w:val="•"/>
      <w:lvlJc w:val="left"/>
      <w:pPr>
        <w:ind w:left="5443" w:hanging="360"/>
      </w:pPr>
      <w:rPr>
        <w:rFonts w:hint="default"/>
        <w:lang w:val="hr" w:eastAsia="hr" w:bidi="hr"/>
      </w:rPr>
    </w:lvl>
    <w:lvl w:ilvl="7" w:tplc="A508A338">
      <w:numFmt w:val="bullet"/>
      <w:lvlText w:val="•"/>
      <w:lvlJc w:val="left"/>
      <w:pPr>
        <w:ind w:left="6484" w:hanging="360"/>
      </w:pPr>
      <w:rPr>
        <w:rFonts w:hint="default"/>
        <w:lang w:val="hr" w:eastAsia="hr" w:bidi="hr"/>
      </w:rPr>
    </w:lvl>
    <w:lvl w:ilvl="8" w:tplc="0AAE1374">
      <w:numFmt w:val="bullet"/>
      <w:lvlText w:val="•"/>
      <w:lvlJc w:val="left"/>
      <w:pPr>
        <w:ind w:left="7524" w:hanging="360"/>
      </w:pPr>
      <w:rPr>
        <w:rFonts w:hint="default"/>
        <w:lang w:val="hr" w:eastAsia="hr" w:bidi="hr"/>
      </w:rPr>
    </w:lvl>
  </w:abstractNum>
  <w:num w:numId="1">
    <w:abstractNumId w:val="6"/>
  </w:num>
  <w:num w:numId="2">
    <w:abstractNumId w:val="7"/>
  </w:num>
  <w:num w:numId="3">
    <w:abstractNumId w:val="1"/>
  </w:num>
  <w:num w:numId="4">
    <w:abstractNumId w:val="0"/>
  </w:num>
  <w:num w:numId="5">
    <w:abstractNumId w:val="5"/>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0A7"/>
    <w:rsid w:val="00043B7C"/>
    <w:rsid w:val="000D2F42"/>
    <w:rsid w:val="00145F22"/>
    <w:rsid w:val="00250552"/>
    <w:rsid w:val="00253B8A"/>
    <w:rsid w:val="002A52B1"/>
    <w:rsid w:val="002A7AC6"/>
    <w:rsid w:val="002B1658"/>
    <w:rsid w:val="002F185D"/>
    <w:rsid w:val="00371DB1"/>
    <w:rsid w:val="003B65F7"/>
    <w:rsid w:val="003E6468"/>
    <w:rsid w:val="003F10A7"/>
    <w:rsid w:val="004017E7"/>
    <w:rsid w:val="00423A02"/>
    <w:rsid w:val="00426940"/>
    <w:rsid w:val="00553FF2"/>
    <w:rsid w:val="005903DE"/>
    <w:rsid w:val="005A2277"/>
    <w:rsid w:val="005F05A5"/>
    <w:rsid w:val="005F2EC8"/>
    <w:rsid w:val="005F5D08"/>
    <w:rsid w:val="00662C34"/>
    <w:rsid w:val="00671709"/>
    <w:rsid w:val="00676A32"/>
    <w:rsid w:val="006F5609"/>
    <w:rsid w:val="00723513"/>
    <w:rsid w:val="00774EE2"/>
    <w:rsid w:val="00784F3E"/>
    <w:rsid w:val="007D33B6"/>
    <w:rsid w:val="008148E5"/>
    <w:rsid w:val="00833B56"/>
    <w:rsid w:val="00864B30"/>
    <w:rsid w:val="008D4578"/>
    <w:rsid w:val="00992FED"/>
    <w:rsid w:val="00A00EEA"/>
    <w:rsid w:val="00A169E5"/>
    <w:rsid w:val="00A642B0"/>
    <w:rsid w:val="00A7763A"/>
    <w:rsid w:val="00AA0F8D"/>
    <w:rsid w:val="00AA2D1C"/>
    <w:rsid w:val="00B64820"/>
    <w:rsid w:val="00BB40EC"/>
    <w:rsid w:val="00C7725A"/>
    <w:rsid w:val="00CD756D"/>
    <w:rsid w:val="00D40EF0"/>
    <w:rsid w:val="00D76909"/>
    <w:rsid w:val="00DC3B5F"/>
    <w:rsid w:val="00DD74F4"/>
    <w:rsid w:val="00DE57F2"/>
    <w:rsid w:val="00E40607"/>
    <w:rsid w:val="00E55980"/>
    <w:rsid w:val="00F33D36"/>
    <w:rsid w:val="00F3630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052AC"/>
  <w15:chartTrackingRefBased/>
  <w15:docId w15:val="{3BAA5270-50DF-499B-AF73-9E2327C5B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FED"/>
    <w:pPr>
      <w:widowControl w:val="0"/>
      <w:autoSpaceDE w:val="0"/>
      <w:autoSpaceDN w:val="0"/>
      <w:spacing w:after="0" w:line="240" w:lineRule="auto"/>
    </w:pPr>
    <w:rPr>
      <w:rFonts w:ascii="Times New Roman" w:eastAsia="Times New Roman" w:hAnsi="Times New Roman" w:cs="Times New Roman"/>
      <w:kern w:val="0"/>
      <w:lang w:val="hr" w:eastAsia="hr"/>
      <w14:ligatures w14:val="none"/>
    </w:rPr>
  </w:style>
  <w:style w:type="paragraph" w:styleId="Naslov1">
    <w:name w:val="heading 1"/>
    <w:basedOn w:val="Normal"/>
    <w:link w:val="Naslov1Char"/>
    <w:uiPriority w:val="9"/>
    <w:qFormat/>
    <w:rsid w:val="003F10A7"/>
    <w:pPr>
      <w:ind w:left="136"/>
      <w:outlineLvl w:val="0"/>
    </w:pPr>
    <w:rPr>
      <w:rFonts w:ascii="Calibri Light" w:eastAsia="Calibri Light" w:hAnsi="Calibri Light"/>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3F10A7"/>
    <w:rPr>
      <w:rFonts w:ascii="Calibri Light" w:eastAsia="Calibri Light" w:hAnsi="Calibri Light" w:cs="Times New Roman"/>
      <w:kern w:val="0"/>
      <w:sz w:val="32"/>
      <w:szCs w:val="32"/>
      <w:lang w:val="hr" w:eastAsia="hr"/>
      <w14:ligatures w14:val="none"/>
    </w:rPr>
  </w:style>
  <w:style w:type="table" w:customStyle="1" w:styleId="TableNormal">
    <w:name w:val="Table Normal"/>
    <w:uiPriority w:val="2"/>
    <w:semiHidden/>
    <w:unhideWhenUsed/>
    <w:qFormat/>
    <w:rsid w:val="003F10A7"/>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Tijeloteksta">
    <w:name w:val="Body Text"/>
    <w:basedOn w:val="Normal"/>
    <w:link w:val="TijelotekstaChar"/>
    <w:uiPriority w:val="1"/>
    <w:qFormat/>
    <w:rsid w:val="003F10A7"/>
    <w:pPr>
      <w:ind w:left="136"/>
    </w:pPr>
    <w:rPr>
      <w:sz w:val="24"/>
      <w:szCs w:val="24"/>
    </w:rPr>
  </w:style>
  <w:style w:type="character" w:customStyle="1" w:styleId="TijelotekstaChar">
    <w:name w:val="Tijelo teksta Char"/>
    <w:basedOn w:val="Zadanifontodlomka"/>
    <w:link w:val="Tijeloteksta"/>
    <w:uiPriority w:val="1"/>
    <w:rsid w:val="003F10A7"/>
    <w:rPr>
      <w:rFonts w:ascii="Times New Roman" w:eastAsia="Times New Roman" w:hAnsi="Times New Roman" w:cs="Times New Roman"/>
      <w:kern w:val="0"/>
      <w:sz w:val="24"/>
      <w:szCs w:val="24"/>
      <w:lang w:val="hr" w:eastAsia="hr"/>
      <w14:ligatures w14:val="none"/>
    </w:rPr>
  </w:style>
  <w:style w:type="paragraph" w:styleId="Odlomakpopisa">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OdlomakpopisaChar"/>
    <w:uiPriority w:val="34"/>
    <w:qFormat/>
    <w:rsid w:val="003F10A7"/>
    <w:pPr>
      <w:ind w:left="136"/>
      <w:jc w:val="both"/>
    </w:pPr>
  </w:style>
  <w:style w:type="paragraph" w:customStyle="1" w:styleId="TableParagraph">
    <w:name w:val="Table Paragraph"/>
    <w:basedOn w:val="Normal"/>
    <w:uiPriority w:val="1"/>
    <w:qFormat/>
    <w:rsid w:val="003F10A7"/>
  </w:style>
  <w:style w:type="character" w:styleId="Hiperveza">
    <w:name w:val="Hyperlink"/>
    <w:basedOn w:val="Zadanifontodlomka"/>
    <w:uiPriority w:val="99"/>
    <w:unhideWhenUsed/>
    <w:rsid w:val="003F10A7"/>
    <w:rPr>
      <w:color w:val="0563C1" w:themeColor="hyperlink"/>
      <w:u w:val="single"/>
    </w:rPr>
  </w:style>
  <w:style w:type="character" w:customStyle="1" w:styleId="fontstyle01">
    <w:name w:val="fontstyle01"/>
    <w:basedOn w:val="Zadanifontodlomka"/>
    <w:rsid w:val="003F10A7"/>
    <w:rPr>
      <w:rFonts w:ascii="Cambria" w:hAnsi="Cambria" w:hint="default"/>
      <w:b w:val="0"/>
      <w:bCs w:val="0"/>
      <w:i w:val="0"/>
      <w:iCs w:val="0"/>
      <w:color w:val="000000"/>
      <w:sz w:val="24"/>
      <w:szCs w:val="24"/>
    </w:rPr>
  </w:style>
  <w:style w:type="character" w:customStyle="1" w:styleId="OdlomakpopisaChar">
    <w:name w:val="Odlomak popisa Char"/>
    <w:aliases w:val="Paragraph Char,Paragraphe de liste PBLH Char,Graph &amp; Table tite Char,Normal bullet 2 Char,Bullet list Char,Figure_name Char,Equipment Char,Numbered Indented Text Char,List Paragraph1 Char,lp1 Char,List Paragraph11 Char,Graf Char"/>
    <w:link w:val="Odlomakpopisa"/>
    <w:uiPriority w:val="34"/>
    <w:qFormat/>
    <w:locked/>
    <w:rsid w:val="003F10A7"/>
    <w:rPr>
      <w:rFonts w:ascii="Times New Roman" w:eastAsia="Times New Roman" w:hAnsi="Times New Roman" w:cs="Times New Roman"/>
      <w:kern w:val="0"/>
      <w:lang w:val="hr" w:eastAsia="hr"/>
      <w14:ligatures w14:val="none"/>
    </w:rPr>
  </w:style>
  <w:style w:type="table" w:customStyle="1" w:styleId="TableGrid1">
    <w:name w:val="Table Grid1"/>
    <w:basedOn w:val="Obinatablica"/>
    <w:next w:val="Reetkatablice"/>
    <w:uiPriority w:val="39"/>
    <w:rsid w:val="003F10A7"/>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Komponente">
    <w:name w:val="Normal Komponente"/>
    <w:basedOn w:val="Normal"/>
    <w:link w:val="NormalKomponenteChar"/>
    <w:qFormat/>
    <w:rsid w:val="003F10A7"/>
    <w:pPr>
      <w:spacing w:before="60" w:after="60" w:line="276" w:lineRule="auto"/>
      <w:jc w:val="both"/>
    </w:pPr>
    <w:rPr>
      <w:rFonts w:ascii="Arial" w:eastAsia="Calibri" w:hAnsi="Arial"/>
      <w:lang w:val="en-US" w:eastAsia="hr-HR"/>
    </w:rPr>
  </w:style>
  <w:style w:type="character" w:customStyle="1" w:styleId="NormalKomponenteChar">
    <w:name w:val="Normal Komponente Char"/>
    <w:link w:val="NormalKomponente"/>
    <w:rsid w:val="003F10A7"/>
    <w:rPr>
      <w:rFonts w:ascii="Arial" w:eastAsia="Calibri" w:hAnsi="Arial" w:cs="Times New Roman"/>
      <w:kern w:val="0"/>
      <w:lang w:val="en-US" w:eastAsia="hr-HR"/>
      <w14:ligatures w14:val="none"/>
    </w:rPr>
  </w:style>
  <w:style w:type="table" w:styleId="Reetkatablice">
    <w:name w:val="Table Grid"/>
    <w:basedOn w:val="Obinatablica"/>
    <w:uiPriority w:val="39"/>
    <w:rsid w:val="003F10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882</Words>
  <Characters>5029</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JURA BBŽ</dc:creator>
  <cp:keywords/>
  <dc:description/>
  <cp:lastModifiedBy>Korisnik</cp:lastModifiedBy>
  <cp:revision>2</cp:revision>
  <cp:lastPrinted>2024-05-13T12:18:00Z</cp:lastPrinted>
  <dcterms:created xsi:type="dcterms:W3CDTF">2026-10-26T11:05:00Z</dcterms:created>
  <dcterms:modified xsi:type="dcterms:W3CDTF">2026-10-26T11:05:00Z</dcterms:modified>
</cp:coreProperties>
</file>